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Sprawozdanie z działalności </w:t>
      </w:r>
    </w:p>
    <w:p>
      <w:pPr>
        <w:pStyle w:val="Normal"/>
        <w:bidi w:val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Komisji Rolnictwa, Ochrony Środowiska i Infrastruktury Technicznej</w:t>
      </w:r>
    </w:p>
    <w:p>
      <w:pPr>
        <w:pStyle w:val="Normal"/>
        <w:bidi w:val="0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bidi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Komisja Rolnictwa, Ochrony Środowiska i Infrastruktury Technicznej powołana została Uchwałą Rady Gminy Brudzew nr I/11/2024 w dniu 7 maja 2024r.</w:t>
      </w:r>
    </w:p>
    <w:p>
      <w:pPr>
        <w:pStyle w:val="Normal"/>
        <w:bidi w:val="0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bidi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Komisja  pracowała zgodnie z planem pracy na rok 2025r. zajmowała się sprawami dotyczącymi: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Dzierżaw lub najmu nieruchomości gminnych 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Sprzedaży nieruchomości gminnych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Bieżącej oceny realizacji inwestycji na terenie Gminy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Stawkami czynszu dzierżawnego gruntów gminnych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Projektów uchwał z zakresu gospodarki przestrzennej Gminy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Projektu budżetu Gminy na 2026r.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Projektu uchwały w sprawie Wieloletniej Prognozy Finansowej Gminy </w:t>
      </w:r>
      <w:r>
        <w:rPr>
          <w:rFonts w:ascii="Arial Narrow" w:hAnsi="Arial Narrow"/>
        </w:rPr>
        <w:t>Brudzew</w:t>
      </w:r>
      <w:r>
        <w:rPr>
          <w:rFonts w:ascii="Arial Narrow" w:hAnsi="Arial Narrow"/>
        </w:rPr>
        <w:t xml:space="preserve"> na lata 2026-2039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>
        <w:rPr>
          <w:rFonts w:cs="Times New Roman" w:ascii="Arial Narrow" w:hAnsi="Arial Narrow"/>
          <w:b w:val="false"/>
          <w:bCs w:val="false"/>
          <w:sz w:val="24"/>
          <w:szCs w:val="24"/>
        </w:rPr>
        <w:t xml:space="preserve">rojektu uchwały w sprawie </w:t>
      </w:r>
      <w:r>
        <w:rPr>
          <w:rFonts w:ascii="Arial Narrow" w:hAnsi="Arial Narrow"/>
          <w:sz w:val="24"/>
        </w:rPr>
        <w:t>wyboru metody ustalenia opłaty za gospodarowanie odpadami komunalnymi oraz ustalenia stawki takiej opłaty.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Projektu uchwały w sprawie Programu opieki nad zwierzętami bezdomnymi oraz zapobiegania bezdomności zwierząt na terenie gminy Brudzew w roku 2025.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Projektu Oświadczenie nr 3/2025 Rady Gminy Brudzew z dnia 21.05.2025r. w sprawie poparcia inicjatywy Komisji Rolnictwa i Ochrony Środowiska Rady Gminy Przykona.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Projektu uchwały nr XVII/105/2025 Rady Gminy Brudzew z dnia 21.05.2025r. w sprawie miejscowego planu zagospodarowania przestrzennego dla terenów mieszkaniowych w miejscowości Izabelin i Chrząblice.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>1Projektu uchwały nr XIII/87/2025 Rady Gminy Brudzew z dnia 14.02.2025r. w sprawie przyjęcia "Sołeckich Strategii Rozwoju"</w:t>
      </w:r>
    </w:p>
    <w:p>
      <w:pPr>
        <w:pStyle w:val="Normal"/>
        <w:bidi w:val="0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both"/>
        <w:rPr>
          <w:rFonts w:ascii="Arial Narrow" w:hAnsi="Arial Narrow"/>
        </w:rPr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  <w:tab/>
        <w:tab/>
        <w:tab/>
        <w:tab/>
        <w:t xml:space="preserve">          Przewodniczący Komisji Rolnictwa, </w:t>
      </w:r>
    </w:p>
    <w:p>
      <w:pPr>
        <w:pStyle w:val="Normal"/>
        <w:bidi w:val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  <w:tab/>
        <w:tab/>
        <w:tab/>
        <w:tab/>
        <w:t>Ochrony Środowiska i Infrastruktury Technicznej</w:t>
      </w:r>
    </w:p>
    <w:p>
      <w:pPr>
        <w:pStyle w:val="Normal"/>
        <w:bidi w:val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  <w:tab/>
        <w:tab/>
        <w:tab/>
        <w:tab/>
        <w:tab/>
        <w:tab/>
      </w:r>
    </w:p>
    <w:p>
      <w:pPr>
        <w:pStyle w:val="Normal"/>
        <w:bidi w:val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  <w:tab/>
        <w:tab/>
        <w:tab/>
        <w:tab/>
        <w:tab/>
        <w:tab/>
        <w:t>Mariusz Kowalewski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 Narrow">
    <w:charset w:val="ee" w:characterSet="windows-1250"/>
    <w:family w:val="swiss"/>
    <w:pitch w:val="variable"/>
  </w:font>
  <w:font w:name="Arial Narrow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3">
    <w:name w:val="heading 3"/>
    <w:basedOn w:val="Nagwek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LibreOffice/26.2.1.2$Windows_X86_64 LibreOffice_project/620$Build-2</Application>
  <AppVersion>15.0000</AppVersion>
  <Pages>1</Pages>
  <Words>209</Words>
  <Characters>1386</Characters>
  <CharactersWithSpaces>1601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2020-05-12T12:51:10Z</dcterms:created>
  <dc:creator/>
  <dc:description/>
  <dc:language>pl-PL</dc:language>
  <cp:lastModifiedBy/>
  <cp:lastPrinted>2026-04-01T09:41:29Z</cp:lastPrinted>
  <dcterms:modified xsi:type="dcterms:W3CDTF">2026-04-01T09:46:10Z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